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7C1A" w:rsidRDefault="00C17C1A" w:rsidP="00C17C1A">
      <w:pPr>
        <w:pStyle w:val="Betarp"/>
        <w:ind w:left="284" w:right="474"/>
        <w:jc w:val="center"/>
        <w:rPr>
          <w:rFonts w:ascii="Times New Roman" w:hAnsi="Times New Roman" w:cs="Times New Roman"/>
          <w:b/>
          <w:noProof/>
          <w:sz w:val="24"/>
          <w:szCs w:val="24"/>
          <w:lang w:val="lt-LT"/>
        </w:rPr>
      </w:pPr>
      <w:r>
        <w:rPr>
          <w:rFonts w:ascii="Times New Roman" w:hAnsi="Times New Roman" w:cs="Times New Roman"/>
          <w:b/>
          <w:noProof/>
          <w:sz w:val="24"/>
          <w:szCs w:val="24"/>
          <w:lang w:val="lt-LT"/>
        </w:rPr>
        <w:t>Kompleksinė kalbos ir literatūros užduotis</w:t>
      </w:r>
    </w:p>
    <w:p w:rsidR="00B33D97" w:rsidRDefault="00B33D97" w:rsidP="00C17C1A">
      <w:pPr>
        <w:pStyle w:val="Betarp"/>
        <w:ind w:left="284" w:right="474"/>
        <w:jc w:val="center"/>
        <w:rPr>
          <w:rFonts w:ascii="Times New Roman" w:hAnsi="Times New Roman" w:cs="Times New Roman"/>
          <w:b/>
          <w:noProof/>
          <w:sz w:val="24"/>
          <w:szCs w:val="24"/>
          <w:lang w:val="lt-LT"/>
        </w:rPr>
      </w:pPr>
      <w:r w:rsidRPr="00397432">
        <w:rPr>
          <w:rFonts w:ascii="Times New Roman" w:hAnsi="Times New Roman" w:cs="Times New Roman"/>
          <w:b/>
          <w:noProof/>
          <w:sz w:val="24"/>
          <w:szCs w:val="24"/>
        </w:rPr>
        <w:t>Padėkite trūkstamus skyrybos ženklus. (30 taškų)</w:t>
      </w:r>
    </w:p>
    <w:p w:rsidR="00B33D97" w:rsidRDefault="00B33D97" w:rsidP="00C17C1A">
      <w:pPr>
        <w:pStyle w:val="Betarp"/>
        <w:ind w:left="284" w:right="474"/>
        <w:jc w:val="center"/>
        <w:rPr>
          <w:rFonts w:ascii="Times New Roman" w:hAnsi="Times New Roman" w:cs="Times New Roman"/>
          <w:b/>
          <w:noProof/>
          <w:sz w:val="24"/>
          <w:szCs w:val="24"/>
          <w:lang w:val="lt-LT"/>
        </w:rPr>
      </w:pPr>
    </w:p>
    <w:p w:rsidR="00B33D97" w:rsidRPr="00397432" w:rsidRDefault="00B33D97" w:rsidP="00B33D97">
      <w:pPr>
        <w:spacing w:line="276" w:lineRule="auto"/>
        <w:ind w:right="34"/>
        <w:jc w:val="both"/>
        <w:rPr>
          <w:rFonts w:ascii="Times New Roman" w:hAnsi="Times New Roman" w:cs="Times New Roman"/>
          <w:noProof/>
          <w:spacing w:val="8"/>
          <w:sz w:val="24"/>
          <w:szCs w:val="24"/>
        </w:rPr>
      </w:pPr>
      <w:r w:rsidRPr="00397432">
        <w:rPr>
          <w:rFonts w:ascii="Times New Roman" w:hAnsi="Times New Roman" w:cs="Times New Roman"/>
          <w:noProof/>
          <w:spacing w:val="8"/>
          <w:sz w:val="24"/>
          <w:szCs w:val="24"/>
        </w:rPr>
        <w:t xml:space="preserve">Trys Mariaus Katiliškio romanai </w:t>
      </w:r>
      <w:r w:rsidRPr="00397432">
        <w:rPr>
          <w:rFonts w:ascii="Times New Roman" w:hAnsi="Times New Roman" w:cs="Times New Roman"/>
          <w:i/>
          <w:noProof/>
          <w:spacing w:val="8"/>
          <w:sz w:val="24"/>
          <w:szCs w:val="24"/>
        </w:rPr>
        <w:t>Užuovėja Miškais ateina ruduo</w:t>
      </w:r>
      <w:r w:rsidRPr="00397432">
        <w:rPr>
          <w:rFonts w:ascii="Times New Roman" w:hAnsi="Times New Roman" w:cs="Times New Roman"/>
          <w:noProof/>
          <w:spacing w:val="8"/>
          <w:sz w:val="24"/>
          <w:szCs w:val="24"/>
        </w:rPr>
        <w:t xml:space="preserve"> ir </w:t>
      </w:r>
      <w:r w:rsidRPr="00397432">
        <w:rPr>
          <w:rFonts w:ascii="Times New Roman" w:hAnsi="Times New Roman" w:cs="Times New Roman"/>
          <w:i/>
          <w:noProof/>
          <w:spacing w:val="8"/>
          <w:sz w:val="24"/>
          <w:szCs w:val="24"/>
        </w:rPr>
        <w:t>Išėjusiems negrįžti</w:t>
      </w:r>
      <w:r w:rsidRPr="00397432">
        <w:rPr>
          <w:rFonts w:ascii="Times New Roman" w:hAnsi="Times New Roman" w:cs="Times New Roman"/>
          <w:noProof/>
          <w:spacing w:val="8"/>
          <w:sz w:val="24"/>
          <w:szCs w:val="24"/>
        </w:rPr>
        <w:t xml:space="preserve"> vieno Lietuvos etapo savotiškas metraštis ar kronika.</w:t>
      </w:r>
      <w:r w:rsidRPr="00397432">
        <w:rPr>
          <w:rFonts w:ascii="Times New Roman" w:hAnsi="Times New Roman" w:cs="Times New Roman"/>
          <w:i/>
          <w:noProof/>
          <w:spacing w:val="8"/>
          <w:sz w:val="24"/>
          <w:szCs w:val="24"/>
        </w:rPr>
        <w:t xml:space="preserve"> Užuovėja</w:t>
      </w:r>
      <w:r w:rsidRPr="00397432">
        <w:rPr>
          <w:rFonts w:ascii="Times New Roman" w:hAnsi="Times New Roman" w:cs="Times New Roman"/>
          <w:noProof/>
          <w:spacing w:val="8"/>
          <w:sz w:val="24"/>
          <w:szCs w:val="24"/>
        </w:rPr>
        <w:t xml:space="preserve"> tai nepriklausoma Lietuva kuri egzistavo su savo tadicijomis  kaimiško gyvenimo ritualais ir darbais tikras rojaus kampelis. Romane </w:t>
      </w:r>
      <w:r w:rsidRPr="00397432">
        <w:rPr>
          <w:rFonts w:ascii="Times New Roman" w:hAnsi="Times New Roman" w:cs="Times New Roman"/>
          <w:i/>
          <w:noProof/>
          <w:spacing w:val="8"/>
          <w:sz w:val="24"/>
          <w:szCs w:val="24"/>
        </w:rPr>
        <w:t xml:space="preserve">Miškais ateina ruduo </w:t>
      </w:r>
      <w:r w:rsidRPr="00397432">
        <w:rPr>
          <w:rFonts w:ascii="Times New Roman" w:hAnsi="Times New Roman" w:cs="Times New Roman"/>
          <w:noProof/>
          <w:spacing w:val="8"/>
          <w:sz w:val="24"/>
          <w:szCs w:val="24"/>
        </w:rPr>
        <w:t xml:space="preserve">rojus išsigimsta atsiranda žaltys ir gundymas nuodėmė ir nuosmukis o </w:t>
      </w:r>
      <w:r w:rsidRPr="00397432">
        <w:rPr>
          <w:rFonts w:ascii="Times New Roman" w:hAnsi="Times New Roman" w:cs="Times New Roman"/>
          <w:i/>
          <w:noProof/>
          <w:spacing w:val="8"/>
          <w:sz w:val="24"/>
          <w:szCs w:val="24"/>
        </w:rPr>
        <w:t>Išėjusiems negrįžti</w:t>
      </w:r>
      <w:r w:rsidRPr="00397432">
        <w:rPr>
          <w:rFonts w:ascii="Times New Roman" w:hAnsi="Times New Roman" w:cs="Times New Roman"/>
          <w:noProof/>
          <w:spacing w:val="8"/>
          <w:sz w:val="24"/>
          <w:szCs w:val="24"/>
        </w:rPr>
        <w:t xml:space="preserve"> tai jau išvarymas iš rojaus ir pragaras kurį lietuviams išeiviams reiškė Antrasis pasaulinis karas. Šis beveik dantiškas autoriaus užmojis atbulinis vyksmas iš rojaus į pragarą pareikalavo visų jėgų ir ko gero absorbavo visą jo sukauptą medžiagą. Todėl nenuostabu kad vėlesnė autoriaus kūryba neprilygo šiam projektui kuris prasiveržė gana spontaniškai pavyzdžiui </w:t>
      </w:r>
      <w:r w:rsidRPr="00397432">
        <w:rPr>
          <w:rFonts w:ascii="Times New Roman" w:hAnsi="Times New Roman" w:cs="Times New Roman"/>
          <w:i/>
          <w:noProof/>
          <w:spacing w:val="8"/>
          <w:sz w:val="24"/>
          <w:szCs w:val="24"/>
        </w:rPr>
        <w:t>Miškais ateina</w:t>
      </w:r>
      <w:r w:rsidRPr="00397432">
        <w:rPr>
          <w:rFonts w:ascii="Times New Roman" w:hAnsi="Times New Roman" w:cs="Times New Roman"/>
          <w:noProof/>
          <w:spacing w:val="8"/>
          <w:sz w:val="24"/>
          <w:szCs w:val="24"/>
        </w:rPr>
        <w:t xml:space="preserve"> </w:t>
      </w:r>
      <w:r w:rsidRPr="00397432">
        <w:rPr>
          <w:rFonts w:ascii="Times New Roman" w:hAnsi="Times New Roman" w:cs="Times New Roman"/>
          <w:i/>
          <w:noProof/>
          <w:spacing w:val="8"/>
          <w:sz w:val="24"/>
          <w:szCs w:val="24"/>
        </w:rPr>
        <w:t>ruduo</w:t>
      </w:r>
      <w:r w:rsidRPr="00397432">
        <w:rPr>
          <w:rFonts w:ascii="Times New Roman" w:hAnsi="Times New Roman" w:cs="Times New Roman"/>
          <w:noProof/>
          <w:spacing w:val="8"/>
          <w:sz w:val="24"/>
          <w:szCs w:val="24"/>
        </w:rPr>
        <w:t xml:space="preserve"> parašytas per šešias savaites matyt ilgai kunkuliavęs ir susigulėjęs rašytojo pasąmonėje. Tai didingas projektas kuris užfiksavo XX a. pirmosios pusės lietuvio gyvenimą ir be abejo davė nuorodų į jo likimą ir to likimo priežastis.</w:t>
      </w:r>
    </w:p>
    <w:p w:rsidR="00B33D97" w:rsidRPr="00397432" w:rsidRDefault="00B33D97" w:rsidP="00B33D97">
      <w:pPr>
        <w:spacing w:line="276" w:lineRule="auto"/>
        <w:ind w:right="34"/>
        <w:jc w:val="both"/>
        <w:rPr>
          <w:rFonts w:ascii="Times New Roman" w:hAnsi="Times New Roman" w:cs="Times New Roman"/>
          <w:noProof/>
          <w:spacing w:val="8"/>
          <w:sz w:val="24"/>
          <w:szCs w:val="24"/>
        </w:rPr>
      </w:pPr>
      <w:r w:rsidRPr="00397432">
        <w:rPr>
          <w:rFonts w:ascii="Times New Roman" w:hAnsi="Times New Roman" w:cs="Times New Roman"/>
          <w:noProof/>
          <w:spacing w:val="8"/>
          <w:sz w:val="24"/>
          <w:szCs w:val="24"/>
        </w:rPr>
        <w:t xml:space="preserve">        Romane </w:t>
      </w:r>
      <w:r w:rsidRPr="00397432">
        <w:rPr>
          <w:rFonts w:ascii="Times New Roman" w:hAnsi="Times New Roman" w:cs="Times New Roman"/>
          <w:i/>
          <w:noProof/>
          <w:spacing w:val="8"/>
          <w:sz w:val="24"/>
          <w:szCs w:val="24"/>
        </w:rPr>
        <w:t>Miškais ateina ruduo</w:t>
      </w:r>
      <w:r w:rsidRPr="00397432">
        <w:rPr>
          <w:rFonts w:ascii="Times New Roman" w:hAnsi="Times New Roman" w:cs="Times New Roman"/>
          <w:noProof/>
          <w:spacing w:val="8"/>
          <w:sz w:val="24"/>
          <w:szCs w:val="24"/>
        </w:rPr>
        <w:t xml:space="preserve"> kaip ir </w:t>
      </w:r>
      <w:r w:rsidRPr="00397432">
        <w:rPr>
          <w:rFonts w:ascii="Times New Roman" w:hAnsi="Times New Roman" w:cs="Times New Roman"/>
          <w:i/>
          <w:noProof/>
          <w:spacing w:val="8"/>
          <w:sz w:val="24"/>
          <w:szCs w:val="24"/>
        </w:rPr>
        <w:t xml:space="preserve">Užuovėjoje </w:t>
      </w:r>
      <w:r w:rsidRPr="00397432">
        <w:rPr>
          <w:rFonts w:ascii="Times New Roman" w:hAnsi="Times New Roman" w:cs="Times New Roman"/>
          <w:noProof/>
          <w:spacing w:val="8"/>
          <w:sz w:val="24"/>
          <w:szCs w:val="24"/>
        </w:rPr>
        <w:t xml:space="preserve">vaizduojamas taip pat Nepriklausomybės laikų kaimas  šį kartą ne Gružiškės o Virsnės tiktai čia jis nugrimzta kažkur į gilumą tampa fonu o į priekį išeina keturi personažai kurie lyg kokie stulpai laiko visą romano pasaulį su jo idėjomis vaizdais emocijomis ir stiliaus grožiu. Per tų veikėjų Tiliaus ir Agnės Monikos ir Doveikos santykius ir atsiskleidžia Katiliškio pamėgta tema kuri beje romane pakreipta kitaip. Pirmasis romanas siekia užfiksuoti kaimo vertybes ir malonumus gamtos ir darbo prasmingumą laikas jame teka ramiai ne itin svarbu kada kas vyksta Gružiškės užgožia viską. O antrajame dėmesio centre atsiduria laikas likimas individualūs veikėjų charakteriai jų psichologinės kolizijos. Viskas ko </w:t>
      </w:r>
      <w:r w:rsidRPr="00397432">
        <w:rPr>
          <w:rFonts w:ascii="Times New Roman" w:hAnsi="Times New Roman" w:cs="Times New Roman"/>
          <w:i/>
          <w:noProof/>
          <w:spacing w:val="8"/>
          <w:sz w:val="24"/>
          <w:szCs w:val="24"/>
        </w:rPr>
        <w:t xml:space="preserve">Užuovėjoje </w:t>
      </w:r>
      <w:r w:rsidRPr="00397432">
        <w:rPr>
          <w:rFonts w:ascii="Times New Roman" w:hAnsi="Times New Roman" w:cs="Times New Roman"/>
          <w:noProof/>
          <w:spacing w:val="8"/>
          <w:sz w:val="24"/>
          <w:szCs w:val="24"/>
        </w:rPr>
        <w:t>nebuvo ir kas ją išskyrė iš tradicinių  romanų čia autoriaus panaudota su kaupu.</w:t>
      </w:r>
    </w:p>
    <w:p w:rsidR="00B33D97" w:rsidRDefault="00B33D97" w:rsidP="00B33D97">
      <w:pPr>
        <w:pStyle w:val="Betarp"/>
        <w:ind w:left="284" w:right="474"/>
        <w:rPr>
          <w:rFonts w:ascii="Times New Roman" w:hAnsi="Times New Roman" w:cs="Times New Roman"/>
          <w:b/>
          <w:noProof/>
          <w:sz w:val="24"/>
          <w:szCs w:val="24"/>
          <w:lang w:val="lt-LT"/>
        </w:rPr>
      </w:pPr>
      <w:r w:rsidRPr="00397432">
        <w:rPr>
          <w:noProof/>
          <w:spacing w:val="8"/>
        </w:rPr>
        <w:t xml:space="preserve">        </w:t>
      </w:r>
      <w:r w:rsidRPr="00397432">
        <w:rPr>
          <w:rFonts w:ascii="Times New Roman" w:hAnsi="Times New Roman" w:cs="Times New Roman"/>
          <w:noProof/>
          <w:spacing w:val="8"/>
          <w:sz w:val="24"/>
          <w:szCs w:val="24"/>
        </w:rPr>
        <w:t xml:space="preserve">Romano pagrindą sudaro sudėtingas meilės trikampis kuris išskiria ir susituokusius Moniką ir Doveiką ir Agnę ir Tilių įsimylėjusią porą. Veiksmo varomoji jėga yra aistra ir meilė jausmai kuriuos Katiliškis vaizduoja kaip žmogaus poreikį galingą nenumaldomą ir gaivališką. </w:t>
      </w:r>
      <w:r>
        <w:rPr>
          <w:rFonts w:ascii="Times New Roman" w:hAnsi="Times New Roman" w:cs="Times New Roman"/>
          <w:noProof/>
          <w:spacing w:val="8"/>
          <w:sz w:val="24"/>
          <w:szCs w:val="24"/>
        </w:rPr>
        <w:t>G</w:t>
      </w:r>
      <w:r w:rsidRPr="00397432">
        <w:rPr>
          <w:rFonts w:ascii="Times New Roman" w:hAnsi="Times New Roman" w:cs="Times New Roman"/>
          <w:noProof/>
          <w:spacing w:val="8"/>
          <w:sz w:val="24"/>
          <w:szCs w:val="24"/>
        </w:rPr>
        <w:t xml:space="preserve">odumas noras pasirodyti prieš kaimynus išskaičiavimas </w:t>
      </w:r>
      <w:r>
        <w:rPr>
          <w:rFonts w:ascii="Times New Roman" w:hAnsi="Times New Roman" w:cs="Times New Roman"/>
          <w:noProof/>
          <w:spacing w:val="8"/>
          <w:sz w:val="24"/>
          <w:szCs w:val="24"/>
        </w:rPr>
        <w:t>k</w:t>
      </w:r>
      <w:r w:rsidRPr="00397432">
        <w:rPr>
          <w:rFonts w:ascii="Times New Roman" w:hAnsi="Times New Roman" w:cs="Times New Roman"/>
          <w:noProof/>
          <w:spacing w:val="8"/>
          <w:sz w:val="24"/>
          <w:szCs w:val="24"/>
        </w:rPr>
        <w:t xml:space="preserve">itos emocijos kurios ypač būdingos Doveikai kartais ir Monikai taip pat lemia žmogaus elgesį bet ne taip stipriai jos neturi galios pasiglemžti žmogaus </w:t>
      </w:r>
      <w:r w:rsidRPr="00397432">
        <w:rPr>
          <w:rFonts w:ascii="Times New Roman" w:hAnsi="Times New Roman" w:cs="Times New Roman"/>
          <w:noProof/>
          <w:color w:val="333333"/>
          <w:spacing w:val="8"/>
          <w:sz w:val="24"/>
          <w:szCs w:val="24"/>
        </w:rPr>
        <w:t>esybę užtemdyti  protą kaip tai padaro seksualinis instinktas. Tiesa aplinkybės irgi lemia personažų poelgius jos atveda Moniką į nuobodžią Virsnių aplinką neleidžia Tiliui gauti geresnio darbo  bet dauguma juos užklumpančių nelaimių kyla iš jų pačių charakterio pasaulio ir vertybių sampratos. Pagal Katiliškio koncepciją nė vienas pagrindinių veikėjų nėra morališkai tvirtas. Visi veikėjai turi  „tragiškų ydų“  kurios pranašauja nelaimingą lemtį. Petras Doveika ateina pas Striūnas į Basiuliškes bernauti ir apžiūrėjęs ūkio galimybes išprievartauja naivią ir bjaurios išvaizdos Zuzaną  jų vienturtę dukrą. Po to nekantriai laukia jos mirties ir pagaliau sulaukęs ir trumpai pavarvinęs seilę dėl jaunutės Monikos gražuolės pienininkės ją veda. Kita vertus Monika jam atsilygina už visas jo niekšystes ji teka už Doveikos dėl jo turto. Be abejo romane pabrėžiama kad ir jai geresnės išeities nėra paskirta į Virsnes žadėtos geresnės tarnybos nesulaukia todėl ir susigundo tekėti už turtuolio našlio. Taigi abu ir Petras ir Monika praranda teisę į asmenišką laimę nes valdomi gobšumo ir išnaudoja kitus.</w:t>
      </w:r>
    </w:p>
    <w:p w:rsidR="0066700A" w:rsidRDefault="0066700A" w:rsidP="00C17C1A">
      <w:pPr>
        <w:jc w:val="right"/>
      </w:pPr>
      <w:bookmarkStart w:id="0" w:name="_GoBack"/>
      <w:bookmarkEnd w:id="0"/>
    </w:p>
    <w:sectPr w:rsidR="0066700A" w:rsidSect="00FC1E14">
      <w:pgSz w:w="11906" w:h="16838"/>
      <w:pgMar w:top="1134" w:right="1701" w:bottom="1701" w:left="567"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C1A"/>
    <w:rsid w:val="0066700A"/>
    <w:rsid w:val="00B33D97"/>
    <w:rsid w:val="00C17C1A"/>
    <w:rsid w:val="00FC1E1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09230"/>
  <w15:chartTrackingRefBased/>
  <w15:docId w15:val="{5181F6C2-F1B0-4CB7-B107-498E46F3E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33D97"/>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C17C1A"/>
    <w:pPr>
      <w:spacing w:after="0" w:line="240" w:lineRule="auto"/>
    </w:pPr>
    <w:rPr>
      <w:lang w:val="en-US"/>
    </w:rPr>
  </w:style>
  <w:style w:type="table" w:customStyle="1" w:styleId="TableGrid1">
    <w:name w:val="Table Grid1"/>
    <w:basedOn w:val="prastojilentel"/>
    <w:next w:val="Lentelstinklelis"/>
    <w:uiPriority w:val="39"/>
    <w:rsid w:val="00FC1E1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FC1E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2261</Words>
  <Characters>1289</Characters>
  <Application>Microsoft Office Word</Application>
  <DocSecurity>0</DocSecurity>
  <Lines>10</Lines>
  <Paragraphs>7</Paragraphs>
  <ScaleCrop>false</ScaleCrop>
  <Company/>
  <LinksUpToDate>false</LinksUpToDate>
  <CharactersWithSpaces>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Petras Gedvilas</dc:creator>
  <cp:keywords/>
  <dc:description/>
  <cp:lastModifiedBy>Petras Gedvilas</cp:lastModifiedBy>
  <cp:revision>3</cp:revision>
  <dcterms:created xsi:type="dcterms:W3CDTF">2021-10-22T16:55:00Z</dcterms:created>
  <dcterms:modified xsi:type="dcterms:W3CDTF">2021-10-22T17:20:00Z</dcterms:modified>
</cp:coreProperties>
</file>