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B1B" w:rsidRDefault="008A0B1B">
      <w:pPr>
        <w:rPr>
          <w:rFonts w:ascii="Times New Roman" w:hAnsi="Times New Roman" w:cs="Times New Roman"/>
          <w:sz w:val="24"/>
          <w:szCs w:val="24"/>
        </w:rPr>
      </w:pPr>
      <w:r w:rsidRPr="008A0B1B">
        <w:rPr>
          <w:rFonts w:ascii="Times New Roman" w:hAnsi="Times New Roman" w:cs="Times New Roman"/>
          <w:sz w:val="24"/>
          <w:szCs w:val="24"/>
        </w:rPr>
        <w:t>Pirmos pamokos medžiaga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</w:p>
    <w:p w:rsidR="008A0B1B" w:rsidRPr="008A0B1B" w:rsidRDefault="008A0B1B">
      <w:pPr>
        <w:rPr>
          <w:rFonts w:ascii="Times New Roman" w:hAnsi="Times New Roman" w:cs="Times New Roman"/>
          <w:sz w:val="24"/>
          <w:szCs w:val="24"/>
        </w:rPr>
      </w:pPr>
      <w:r w:rsidRPr="008A0B1B">
        <w:rPr>
          <w:rFonts w:ascii="Times New Roman" w:hAnsi="Times New Roman" w:cs="Times New Roman"/>
          <w:sz w:val="24"/>
          <w:szCs w:val="24"/>
          <w:u w:val="single"/>
        </w:rPr>
        <w:t>Pastaba</w:t>
      </w:r>
      <w:r>
        <w:rPr>
          <w:rFonts w:ascii="Times New Roman" w:hAnsi="Times New Roman" w:cs="Times New Roman"/>
          <w:sz w:val="24"/>
          <w:szCs w:val="24"/>
        </w:rPr>
        <w:t>. Lentelė pildoma, iš pradžių pamokoje aptarus mokinių pasiūlytą bruožą ir išklausius visus argumentus, t. y. lentelė pildoma po euristinio pokalbio.</w:t>
      </w:r>
    </w:p>
    <w:p w:rsidR="00463CFF" w:rsidRPr="008A0B1B" w:rsidRDefault="008A0B1B">
      <w:pPr>
        <w:rPr>
          <w:rFonts w:ascii="Times New Roman" w:hAnsi="Times New Roman" w:cs="Times New Roman"/>
          <w:b/>
          <w:sz w:val="24"/>
          <w:szCs w:val="24"/>
        </w:rPr>
      </w:pPr>
      <w:r w:rsidRPr="008A0B1B">
        <w:rPr>
          <w:rFonts w:ascii="Times New Roman" w:hAnsi="Times New Roman" w:cs="Times New Roman"/>
          <w:b/>
          <w:sz w:val="24"/>
          <w:szCs w:val="24"/>
        </w:rPr>
        <w:t>Beno Trijonio charakteristika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8"/>
        <w:gridCol w:w="10323"/>
      </w:tblGrid>
      <w:tr w:rsidR="008A0B1B" w:rsidRPr="008A0B1B" w:rsidTr="00AA60C3">
        <w:tc>
          <w:tcPr>
            <w:tcW w:w="2898" w:type="dxa"/>
          </w:tcPr>
          <w:p w:rsidR="008A0B1B" w:rsidRPr="008A0B1B" w:rsidRDefault="008A0B1B" w:rsidP="00464B03">
            <w:pPr>
              <w:pStyle w:val="FootnoteTex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A0B1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Beno Trijonio charakterio bruožas</w:t>
            </w:r>
          </w:p>
        </w:tc>
        <w:tc>
          <w:tcPr>
            <w:tcW w:w="10323" w:type="dxa"/>
          </w:tcPr>
          <w:p w:rsidR="008A0B1B" w:rsidRPr="008A0B1B" w:rsidRDefault="008A0B1B" w:rsidP="00AA60C3">
            <w:pPr>
              <w:pStyle w:val="FootnoteTex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A0B1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Argumentai, patvirtinanatys pagrindinio romano „Benedikto slenksčiai“ veikėjo charakterio bruožą</w:t>
            </w:r>
          </w:p>
        </w:tc>
      </w:tr>
      <w:tr w:rsidR="008A0B1B" w:rsidRPr="008A0B1B" w:rsidTr="00AA60C3">
        <w:tc>
          <w:tcPr>
            <w:tcW w:w="2898" w:type="dxa"/>
          </w:tcPr>
          <w:p w:rsidR="008A0B1B" w:rsidRPr="008A0B1B" w:rsidRDefault="008A0B1B" w:rsidP="00AA60C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Jautrus</w:t>
            </w:r>
          </w:p>
        </w:tc>
        <w:tc>
          <w:tcPr>
            <w:tcW w:w="10323" w:type="dxa"/>
          </w:tcPr>
          <w:p w:rsidR="008A0B1B" w:rsidRPr="008A0B1B" w:rsidRDefault="008A0B1B" w:rsidP="008A0B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a) 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skaudžiai reaguoja į motinos išdavystę – nuolat verkia;</w:t>
            </w:r>
          </w:p>
          <w:p w:rsidR="008A0B1B" w:rsidRPr="008A0B1B" w:rsidRDefault="008A0B1B" w:rsidP="008A0B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jautriai reaguoja į tėvo mirtį: kuriam laikui tampa uždaras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A0B1B" w:rsidRPr="008A0B1B" w:rsidRDefault="008A0B1B" w:rsidP="008A0B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gailisi sunkai gyvenančio tėvo, todėl stengiasi jam visur padėti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A0B1B" w:rsidRP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d) 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 xml:space="preserve">sužinojęs, kad su Sveta daugiau nesusitikinės, jautriai sureaguoja, 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 xml:space="preserve">išgyvena, 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nes į tą moterį žiūr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 xml:space="preserve"> ir kaip į draugę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e) 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 xml:space="preserve">negali užmiršti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konkurse sutikto 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Virgi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o, jaučiasi kaltas, kad šis mirė, nes Benui atrodo, kad laiku nepadėjo savo naujam draugui...</w:t>
            </w:r>
          </w:p>
          <w:p w:rsid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f)...</w:t>
            </w:r>
          </w:p>
          <w:p w:rsidR="008A0B1B" w:rsidRP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B1B" w:rsidRPr="008A0B1B" w:rsidTr="00AA60C3">
        <w:tc>
          <w:tcPr>
            <w:tcW w:w="2898" w:type="dxa"/>
          </w:tcPr>
          <w:p w:rsidR="008A0B1B" w:rsidRP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Išdidus</w:t>
            </w:r>
          </w:p>
        </w:tc>
        <w:tc>
          <w:tcPr>
            <w:tcW w:w="10323" w:type="dxa"/>
          </w:tcPr>
          <w:p w:rsidR="00464B03" w:rsidRPr="00464B03" w:rsidRDefault="00464B03" w:rsidP="00464B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 a</w:t>
            </w:r>
            <w:r w:rsidRPr="00464B03">
              <w:rPr>
                <w:rFonts w:ascii="Times New Roman" w:hAnsi="Times New Roman" w:cs="Times New Roman"/>
                <w:sz w:val="24"/>
                <w:szCs w:val="24"/>
              </w:rPr>
              <w:t>tvažiavęs į bendrabutį, leidžia visiems studentams suprasti, jog nepasiduos skriaudžiamas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A0B1B" w:rsidRDefault="00464B03" w:rsidP="00464B0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464B03">
              <w:rPr>
                <w:rFonts w:ascii="Times New Roman" w:hAnsi="Times New Roman" w:cs="Times New Roman"/>
                <w:sz w:val="24"/>
                <w:szCs w:val="24"/>
              </w:rPr>
              <w:t>) sužinojęs apie tėvo mirtį, niekam nieko nesakęs išlekia iš mokyklos pas tėvą į ligoninę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neprašo niekieno pagalbos;</w:t>
            </w:r>
          </w:p>
          <w:p w:rsidR="00464B03" w:rsidRDefault="00464B03" w:rsidP="00464B0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c)...</w:t>
            </w:r>
          </w:p>
          <w:p w:rsidR="00464B03" w:rsidRPr="008A0B1B" w:rsidRDefault="00464B03" w:rsidP="00464B0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B1B" w:rsidRPr="008A0B1B" w:rsidTr="00AA60C3">
        <w:tc>
          <w:tcPr>
            <w:tcW w:w="2898" w:type="dxa"/>
          </w:tcPr>
          <w:p w:rsidR="008A0B1B" w:rsidRP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Karštakošis</w:t>
            </w:r>
          </w:p>
        </w:tc>
        <w:tc>
          <w:tcPr>
            <w:tcW w:w="10323" w:type="dxa"/>
          </w:tcPr>
          <w:p w:rsid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mėgsta savo tiesas įrodinėti jėga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 xml:space="preserve"> (muša Svetos draugą; užuot padėjęs sumuštam draugui, puola mušti mero sūnų; barnio metu suduoda savo draugei Vegai); </w:t>
            </w:r>
          </w:p>
          <w:p w:rsid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) užuot lankęs paskaitas, slapta sėdi pas Vegą mergaičių bendrabutyje, o dėstytojo užkluptas, iššoka pro langą ir susilaužo ranką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taigi mėgsta elgtis neapgalvotai (rankas jam ypač reikėjo saugoti, nes buvo smuikininkas);</w:t>
            </w:r>
          </w:p>
          <w:p w:rsid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c)...</w:t>
            </w:r>
          </w:p>
          <w:p w:rsidR="008A0B1B" w:rsidRP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B1B" w:rsidRPr="008A0B1B" w:rsidTr="00AA60C3">
        <w:tc>
          <w:tcPr>
            <w:tcW w:w="2898" w:type="dxa"/>
          </w:tcPr>
          <w:p w:rsidR="008A0B1B" w:rsidRPr="008A0B1B" w:rsidRDefault="008A0B1B" w:rsidP="00AA60C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Naivus</w:t>
            </w:r>
          </w:p>
        </w:tc>
        <w:tc>
          <w:tcPr>
            <w:tcW w:w="10323" w:type="dxa"/>
          </w:tcPr>
          <w:p w:rsidR="008A0B1B" w:rsidRDefault="008A0B1B" w:rsidP="00AA60C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  <w:p w:rsidR="008A0B1B" w:rsidRPr="008A0B1B" w:rsidRDefault="008A0B1B" w:rsidP="00AA60C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B1B" w:rsidRPr="008A0B1B" w:rsidTr="00AA60C3">
        <w:tc>
          <w:tcPr>
            <w:tcW w:w="2898" w:type="dxa"/>
          </w:tcPr>
          <w:p w:rsidR="008A0B1B" w:rsidRPr="008A0B1B" w:rsidRDefault="008A0B1B" w:rsidP="00AA60C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Prieraišus</w:t>
            </w:r>
          </w:p>
        </w:tc>
        <w:tc>
          <w:tcPr>
            <w:tcW w:w="10323" w:type="dxa"/>
          </w:tcPr>
          <w:p w:rsidR="008A0B1B" w:rsidRDefault="008A0B1B" w:rsidP="00AA60C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  <w:p w:rsidR="008A0B1B" w:rsidRPr="008A0B1B" w:rsidRDefault="008A0B1B" w:rsidP="00AA60C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B1B" w:rsidRPr="008A0B1B" w:rsidTr="00AA60C3">
        <w:tc>
          <w:tcPr>
            <w:tcW w:w="2898" w:type="dxa"/>
          </w:tcPr>
          <w:p w:rsidR="008A0B1B" w:rsidRPr="008A0B1B" w:rsidRDefault="008A0B1B" w:rsidP="008A0B1B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 w:rsidRPr="008A0B1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Lengvai prisitaikantis</w:t>
            </w:r>
          </w:p>
        </w:tc>
        <w:tc>
          <w:tcPr>
            <w:tcW w:w="10323" w:type="dxa"/>
          </w:tcPr>
          <w:p w:rsidR="008A0B1B" w:rsidRDefault="008A0B1B" w:rsidP="00AA60C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  <w:p w:rsidR="008A0B1B" w:rsidRPr="008A0B1B" w:rsidRDefault="008A0B1B" w:rsidP="00AA60C3">
            <w:pPr>
              <w:pStyle w:val="FootnoteTex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A0B1B" w:rsidRPr="008A0B1B" w:rsidRDefault="008A0B1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Pastaba. Namų darbas – mokiniai baigia pildyti lentelę namuose (randa bent tris charakterio bruožus</w:t>
      </w:r>
      <w:r w:rsidR="00464B03">
        <w:rPr>
          <w:rFonts w:ascii="Times New Roman" w:hAnsi="Times New Roman" w:cs="Times New Roman"/>
          <w:sz w:val="24"/>
          <w:szCs w:val="24"/>
        </w:rPr>
        <w:t>, kiekvienam bruožui bent po du argumentus</w:t>
      </w:r>
      <w:r>
        <w:rPr>
          <w:rFonts w:ascii="Times New Roman" w:hAnsi="Times New Roman" w:cs="Times New Roman"/>
          <w:sz w:val="24"/>
          <w:szCs w:val="24"/>
        </w:rPr>
        <w:t>)</w:t>
      </w:r>
      <w:r w:rsidR="00464B03">
        <w:rPr>
          <w:rFonts w:ascii="Times New Roman" w:hAnsi="Times New Roman" w:cs="Times New Roman"/>
          <w:sz w:val="24"/>
          <w:szCs w:val="24"/>
        </w:rPr>
        <w:t>.</w:t>
      </w:r>
    </w:p>
    <w:sectPr w:rsidR="008A0B1B" w:rsidRPr="008A0B1B" w:rsidSect="00464B03">
      <w:pgSz w:w="15840" w:h="12240" w:orient="landscape"/>
      <w:pgMar w:top="360" w:right="1701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7A8" w:rsidRDefault="000267A8" w:rsidP="008A0B1B">
      <w:pPr>
        <w:spacing w:after="0" w:line="240" w:lineRule="auto"/>
      </w:pPr>
      <w:r>
        <w:separator/>
      </w:r>
    </w:p>
  </w:endnote>
  <w:endnote w:type="continuationSeparator" w:id="0">
    <w:p w:rsidR="000267A8" w:rsidRDefault="000267A8" w:rsidP="008A0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7A8" w:rsidRDefault="000267A8" w:rsidP="008A0B1B">
      <w:pPr>
        <w:spacing w:after="0" w:line="240" w:lineRule="auto"/>
      </w:pPr>
      <w:r>
        <w:separator/>
      </w:r>
    </w:p>
  </w:footnote>
  <w:footnote w:type="continuationSeparator" w:id="0">
    <w:p w:rsidR="000267A8" w:rsidRDefault="000267A8" w:rsidP="008A0B1B">
      <w:pPr>
        <w:spacing w:after="0" w:line="240" w:lineRule="auto"/>
      </w:pPr>
      <w:r>
        <w:continuationSeparator/>
      </w:r>
    </w:p>
  </w:footnote>
  <w:footnote w:id="1">
    <w:p w:rsidR="008A0B1B" w:rsidRPr="008A0B1B" w:rsidRDefault="008A0B1B">
      <w:pPr>
        <w:pStyle w:val="FootnoteText"/>
        <w:rPr>
          <w:rFonts w:ascii="Times New Roman" w:hAnsi="Times New Roman" w:cs="Times New Roman"/>
        </w:rPr>
      </w:pPr>
      <w:r w:rsidRPr="008A0B1B">
        <w:rPr>
          <w:rStyle w:val="FootnoteReference"/>
          <w:rFonts w:ascii="Times New Roman" w:hAnsi="Times New Roman" w:cs="Times New Roman"/>
        </w:rPr>
        <w:footnoteRef/>
      </w:r>
      <w:r w:rsidRPr="008A0B1B">
        <w:rPr>
          <w:rFonts w:ascii="Times New Roman" w:hAnsi="Times New Roman" w:cs="Times New Roman"/>
        </w:rPr>
        <w:t xml:space="preserve"> Prieš užduodant skaityti knygą, reikia perspėti mokinius, kad jie ruoštųsi veikėjų charakteristikoms, kad pasibrauktų tekste patinkančias vietas.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192"/>
    <w:rsid w:val="000267A8"/>
    <w:rsid w:val="002D3192"/>
    <w:rsid w:val="00463CFF"/>
    <w:rsid w:val="00464B03"/>
    <w:rsid w:val="008A0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8A0B1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A0B1B"/>
    <w:rPr>
      <w:sz w:val="20"/>
      <w:szCs w:val="20"/>
      <w:lang w:val="lt-LT"/>
    </w:rPr>
  </w:style>
  <w:style w:type="character" w:styleId="FootnoteReference">
    <w:name w:val="footnote reference"/>
    <w:basedOn w:val="DefaultParagraphFont"/>
    <w:uiPriority w:val="99"/>
    <w:semiHidden/>
    <w:unhideWhenUsed/>
    <w:rsid w:val="008A0B1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8A0B1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A0B1B"/>
    <w:rPr>
      <w:sz w:val="20"/>
      <w:szCs w:val="20"/>
      <w:lang w:val="lt-LT"/>
    </w:rPr>
  </w:style>
  <w:style w:type="character" w:styleId="FootnoteReference">
    <w:name w:val="footnote reference"/>
    <w:basedOn w:val="DefaultParagraphFont"/>
    <w:uiPriority w:val="99"/>
    <w:semiHidden/>
    <w:unhideWhenUsed/>
    <w:rsid w:val="008A0B1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F33239-C897-471B-90EC-430A806D4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2016-11-29T11:56:00Z</dcterms:created>
  <dcterms:modified xsi:type="dcterms:W3CDTF">2016-11-29T12:16:00Z</dcterms:modified>
</cp:coreProperties>
</file>