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FF" w:rsidRPr="0048011B" w:rsidRDefault="003C199D" w:rsidP="003C199D">
      <w:pPr>
        <w:ind w:left="288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011B">
        <w:rPr>
          <w:rFonts w:ascii="Times New Roman" w:hAnsi="Times New Roman" w:cs="Times New Roman"/>
          <w:b/>
          <w:sz w:val="24"/>
          <w:szCs w:val="24"/>
        </w:rPr>
        <w:t>3 gr.</w:t>
      </w:r>
    </w:p>
    <w:p w:rsidR="003C199D" w:rsidRDefault="003C199D" w:rsidP="003C19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FC9">
        <w:rPr>
          <w:rFonts w:ascii="Times New Roman" w:hAnsi="Times New Roman" w:cs="Times New Roman"/>
          <w:b/>
          <w:sz w:val="24"/>
          <w:szCs w:val="24"/>
          <w:u w:val="single"/>
        </w:rPr>
        <w:t>Užduotys</w:t>
      </w:r>
      <w:r w:rsidRPr="003C199D">
        <w:rPr>
          <w:rFonts w:ascii="Times New Roman" w:hAnsi="Times New Roman" w:cs="Times New Roman"/>
          <w:b/>
          <w:sz w:val="24"/>
          <w:szCs w:val="24"/>
        </w:rPr>
        <w:t>: perskaitykite L. S. Černiauskaitės romano „Benedikto slenksčiai“ fragmentus ir nurodykite, kas Benui yra kūryba.</w:t>
      </w:r>
      <w:r w:rsidR="00795FC9">
        <w:rPr>
          <w:rFonts w:ascii="Times New Roman" w:hAnsi="Times New Roman" w:cs="Times New Roman"/>
          <w:b/>
          <w:sz w:val="24"/>
          <w:szCs w:val="24"/>
        </w:rPr>
        <w:t xml:space="preserve"> Atsakymą pagrįskite argumentais.</w:t>
      </w:r>
    </w:p>
    <w:p w:rsidR="0007675B" w:rsidRPr="003C199D" w:rsidRDefault="0007675B" w:rsidP="003C199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199D" w:rsidRPr="003C199D" w:rsidRDefault="003C199D" w:rsidP="00795FC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C199D">
        <w:rPr>
          <w:rFonts w:ascii="Times New Roman" w:hAnsi="Times New Roman" w:cs="Times New Roman"/>
          <w:sz w:val="24"/>
          <w:szCs w:val="24"/>
        </w:rPr>
        <w:t>Konkurso Benas laukė kaip karys, varomas tikslo laimėti. Jis neruošė savęs jokiems kompromisams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3C199D">
        <w:rPr>
          <w:rFonts w:ascii="Times New Roman" w:hAnsi="Times New Roman" w:cs="Times New Roman"/>
          <w:sz w:val="24"/>
          <w:szCs w:val="24"/>
        </w:rPr>
        <w:t>. Per ilgas kasdienes repeticijas prisikviesdavo pergalę ir apžiūrėdavo ją iš taip arti, kad ši nejučia įsismelkdavo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 xml:space="preserve">į Beną ir tapdavo jo paties savastimi. Taigi jis jau </w:t>
      </w:r>
      <w:r w:rsidRPr="003C199D">
        <w:rPr>
          <w:rFonts w:ascii="Times New Roman" w:hAnsi="Times New Roman" w:cs="Times New Roman"/>
          <w:i/>
          <w:iCs/>
          <w:sz w:val="24"/>
          <w:szCs w:val="24"/>
        </w:rPr>
        <w:t xml:space="preserve">buvo nugalėtojas. </w:t>
      </w:r>
      <w:r w:rsidRPr="003C199D">
        <w:rPr>
          <w:rFonts w:ascii="Times New Roman" w:hAnsi="Times New Roman" w:cs="Times New Roman"/>
          <w:sz w:val="24"/>
          <w:szCs w:val="24"/>
        </w:rPr>
        <w:t>Kažkoks iš paviršiaus atšaldytas vidinis įtūžis jam tą sakė. Reikėjo tik išsilaikyti iki gegužės, pasirodyti komisijai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ir gauti jos patvirtinimą. Apleidęs kitus mokslus Benas repetavo ir repetavo, net sapnuodamas be atvangos grieždavo – ne tobulindamas teksto, kur</w:t>
      </w:r>
      <w:r>
        <w:rPr>
          <w:rFonts w:ascii="Times New Roman" w:hAnsi="Times New Roman" w:cs="Times New Roman"/>
          <w:sz w:val="24"/>
          <w:szCs w:val="24"/>
        </w:rPr>
        <w:t>į</w:t>
      </w:r>
      <w:r w:rsidRPr="003C199D">
        <w:rPr>
          <w:rFonts w:ascii="Times New Roman" w:hAnsi="Times New Roman" w:cs="Times New Roman"/>
          <w:sz w:val="24"/>
          <w:szCs w:val="24"/>
        </w:rPr>
        <w:t xml:space="preserve"> jau ir taip mokėjo nepriekaištingai, atlikimą ir net ne palaikydamas formą, o kad užsimiršęs neišleistų iš savęs pergalės tankio. […]</w:t>
      </w:r>
    </w:p>
    <w:p w:rsidR="003C199D" w:rsidRPr="003C199D" w:rsidRDefault="003C199D" w:rsidP="00795FC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C199D">
        <w:rPr>
          <w:rFonts w:ascii="Times New Roman" w:hAnsi="Times New Roman" w:cs="Times New Roman"/>
          <w:sz w:val="24"/>
          <w:szCs w:val="24"/>
        </w:rPr>
        <w:t>Įpusėjęs pirmąją kompoziciją Benas pajuto publiką. Jis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buvo susietas su ja švelniais, jautriais ryšiais, išsiliejęs, pasklidęs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iki pat durų salės gale. Jam baigus salė spengė nuo įtampos.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Tylomis susižvalgydama komisija mąsliai stebėjo, kaip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Benas nulipa nuo scenos. Tik atsisėdus į savo vietą aštuntoje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eilėje, šalia kito, iš pajūrio atvykusio smuikininko, kuris savo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būdu ir netgi išvaizda priminė Simą Mišutį, Beną ėmė krėsti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drebulys.</w:t>
      </w:r>
    </w:p>
    <w:p w:rsidR="003C199D" w:rsidRPr="003C199D" w:rsidRDefault="00795FC9" w:rsidP="00795FC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C199D">
        <w:rPr>
          <w:rFonts w:ascii="Times New Roman" w:hAnsi="Times New Roman" w:cs="Times New Roman"/>
          <w:sz w:val="24"/>
          <w:szCs w:val="24"/>
        </w:rPr>
        <w:t>–</w:t>
      </w:r>
      <w:r w:rsidR="003C199D" w:rsidRPr="003C199D">
        <w:rPr>
          <w:rFonts w:ascii="Times New Roman" w:hAnsi="Times New Roman" w:cs="Times New Roman"/>
          <w:sz w:val="24"/>
          <w:szCs w:val="24"/>
        </w:rPr>
        <w:t xml:space="preserve"> Nepriekaištingai, </w:t>
      </w:r>
      <w:r w:rsidRPr="003C199D">
        <w:rPr>
          <w:rFonts w:ascii="Times New Roman" w:hAnsi="Times New Roman" w:cs="Times New Roman"/>
          <w:sz w:val="24"/>
          <w:szCs w:val="24"/>
        </w:rPr>
        <w:t>–</w:t>
      </w:r>
      <w:r w:rsidR="003C199D" w:rsidRPr="003C199D">
        <w:rPr>
          <w:rFonts w:ascii="Times New Roman" w:hAnsi="Times New Roman" w:cs="Times New Roman"/>
          <w:sz w:val="24"/>
          <w:szCs w:val="24"/>
        </w:rPr>
        <w:t xml:space="preserve"> šnipštelėjo kaimynas, ištardamas paties</w:t>
      </w:r>
      <w:r w:rsidR="003C199D">
        <w:rPr>
          <w:rFonts w:ascii="Times New Roman" w:hAnsi="Times New Roman" w:cs="Times New Roman"/>
          <w:sz w:val="24"/>
          <w:szCs w:val="24"/>
        </w:rPr>
        <w:t xml:space="preserve"> </w:t>
      </w:r>
      <w:r w:rsidR="003C199D" w:rsidRPr="003C199D">
        <w:rPr>
          <w:rFonts w:ascii="Times New Roman" w:hAnsi="Times New Roman" w:cs="Times New Roman"/>
          <w:sz w:val="24"/>
          <w:szCs w:val="24"/>
        </w:rPr>
        <w:t>Beno pamėgtą ir dažnai vartojamą žodį</w:t>
      </w:r>
      <w:r w:rsidR="003C199D">
        <w:rPr>
          <w:rFonts w:ascii="Times New Roman" w:hAnsi="Times New Roman" w:cs="Times New Roman"/>
          <w:sz w:val="24"/>
          <w:szCs w:val="24"/>
        </w:rPr>
        <w:t>[...]</w:t>
      </w:r>
    </w:p>
    <w:p w:rsidR="003C199D" w:rsidRPr="003C199D" w:rsidRDefault="00795FC9" w:rsidP="00795FC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C199D">
        <w:rPr>
          <w:rFonts w:ascii="Times New Roman" w:hAnsi="Times New Roman" w:cs="Times New Roman"/>
          <w:sz w:val="24"/>
          <w:szCs w:val="24"/>
        </w:rPr>
        <w:t>–</w:t>
      </w:r>
      <w:r w:rsidR="003C199D" w:rsidRPr="003C199D">
        <w:rPr>
          <w:rFonts w:ascii="Times New Roman" w:hAnsi="Times New Roman" w:cs="Times New Roman"/>
          <w:sz w:val="24"/>
          <w:szCs w:val="24"/>
        </w:rPr>
        <w:t xml:space="preserve"> Virgilijus Vanagas, Pamario muzikos mokykla „Banga“.</w:t>
      </w:r>
    </w:p>
    <w:p w:rsidR="003C199D" w:rsidRPr="003C199D" w:rsidRDefault="003C199D" w:rsidP="00795FC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C199D">
        <w:rPr>
          <w:rFonts w:ascii="Times New Roman" w:hAnsi="Times New Roman" w:cs="Times New Roman"/>
          <w:sz w:val="24"/>
          <w:szCs w:val="24"/>
        </w:rPr>
        <w:t>Į sceną išėjo Beno kaimynas. Jis buvo neaukštas, smulkus,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neįsimintino veido. Tas neišskirtinumas turbūt ir buvo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vienintelė apibūdinama jo savybė. Neskubėdamas apsidairė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ir atsistojo arčiau fortepijono, lyg tikėdamasis jo palaikymo.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Akimirkai nuleido galvą, tada priglaudė smuiką prie peties,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tylomis palaikė, oda sušildydamas jo briauną ir mintyse lyg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padrąsindamas.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Nuo pirmųjų garsų Benui pasidarė aišku, kad, apgautas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nebrandžios kaimyno išvaizdos, jį nuvertino. Virgilijus atliko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Paganinį, kompozicijos buvo sudėtingos, o jo susikaupimas atrodė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veikiau kaip švelnumas smuikui. Tarytum ne jis valdė instrumentą,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o pats, prigludęs prie jo lyg prie brangaus veido, leidosi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jo vedamas ir tenkino jo troškimą skambėti. Atrodė, kad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šita muzika niekada net nebuvo užrašyta, kad ji gimė tiesiog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dabar, iš žmogaus ir instrumento simbiozės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3C199D">
        <w:rPr>
          <w:rFonts w:ascii="Times New Roman" w:hAnsi="Times New Roman" w:cs="Times New Roman"/>
          <w:sz w:val="24"/>
          <w:szCs w:val="24"/>
        </w:rPr>
        <w:t>. Šitas autentiškumas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tiesiog šiurpino. Benas užgniaužė lengvą apmaudą. Bet kai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Virgilijus, spausdamas prie šono dar garuojantį smuiką, grįžo į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99D">
        <w:rPr>
          <w:rFonts w:ascii="Times New Roman" w:hAnsi="Times New Roman" w:cs="Times New Roman"/>
          <w:sz w:val="24"/>
          <w:szCs w:val="24"/>
        </w:rPr>
        <w:t>savo vietą, jis visai nuoširdžiai pakartojo neseniai ištartą žodį:</w:t>
      </w:r>
    </w:p>
    <w:p w:rsidR="003C199D" w:rsidRPr="003C199D" w:rsidRDefault="00795FC9" w:rsidP="0007675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C199D">
        <w:rPr>
          <w:rFonts w:ascii="Times New Roman" w:hAnsi="Times New Roman" w:cs="Times New Roman"/>
          <w:sz w:val="24"/>
          <w:szCs w:val="24"/>
        </w:rPr>
        <w:t>–</w:t>
      </w:r>
      <w:r w:rsidR="003C199D" w:rsidRPr="003C199D">
        <w:rPr>
          <w:rFonts w:ascii="Times New Roman" w:hAnsi="Times New Roman" w:cs="Times New Roman"/>
          <w:sz w:val="24"/>
          <w:szCs w:val="24"/>
        </w:rPr>
        <w:t xml:space="preserve"> Žinai </w:t>
      </w:r>
      <w:r w:rsidRPr="003C199D">
        <w:rPr>
          <w:rFonts w:ascii="Times New Roman" w:hAnsi="Times New Roman" w:cs="Times New Roman"/>
          <w:sz w:val="24"/>
          <w:szCs w:val="24"/>
        </w:rPr>
        <w:t>–</w:t>
      </w:r>
      <w:r w:rsidR="003C199D" w:rsidRPr="003C199D">
        <w:rPr>
          <w:rFonts w:ascii="Times New Roman" w:hAnsi="Times New Roman" w:cs="Times New Roman"/>
          <w:sz w:val="24"/>
          <w:szCs w:val="24"/>
        </w:rPr>
        <w:t xml:space="preserve"> nepriekaištingai.</w:t>
      </w:r>
      <w:bookmarkStart w:id="0" w:name="_GoBack"/>
      <w:bookmarkEnd w:id="0"/>
    </w:p>
    <w:sectPr w:rsidR="003C199D" w:rsidRPr="003C199D" w:rsidSect="0048011B">
      <w:pgSz w:w="12240" w:h="15840"/>
      <w:pgMar w:top="720" w:right="1080" w:bottom="113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1A2" w:rsidRDefault="00B911A2" w:rsidP="003C199D">
      <w:pPr>
        <w:spacing w:after="0" w:line="240" w:lineRule="auto"/>
      </w:pPr>
      <w:r>
        <w:separator/>
      </w:r>
    </w:p>
  </w:endnote>
  <w:endnote w:type="continuationSeparator" w:id="0">
    <w:p w:rsidR="00B911A2" w:rsidRDefault="00B911A2" w:rsidP="003C1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1A2" w:rsidRDefault="00B911A2" w:rsidP="003C199D">
      <w:pPr>
        <w:spacing w:after="0" w:line="240" w:lineRule="auto"/>
      </w:pPr>
      <w:r>
        <w:separator/>
      </w:r>
    </w:p>
  </w:footnote>
  <w:footnote w:type="continuationSeparator" w:id="0">
    <w:p w:rsidR="00B911A2" w:rsidRDefault="00B911A2" w:rsidP="003C199D">
      <w:pPr>
        <w:spacing w:after="0" w:line="240" w:lineRule="auto"/>
      </w:pPr>
      <w:r>
        <w:continuationSeparator/>
      </w:r>
    </w:p>
  </w:footnote>
  <w:footnote w:id="1">
    <w:p w:rsidR="003C199D" w:rsidRPr="0048011B" w:rsidRDefault="003C199D">
      <w:pPr>
        <w:pStyle w:val="FootnoteText"/>
        <w:rPr>
          <w:rFonts w:ascii="Times New Roman" w:hAnsi="Times New Roman" w:cs="Times New Roman"/>
        </w:rPr>
      </w:pPr>
      <w:r w:rsidRPr="0048011B">
        <w:rPr>
          <w:rStyle w:val="FootnoteReference"/>
          <w:rFonts w:ascii="Times New Roman" w:hAnsi="Times New Roman" w:cs="Times New Roman"/>
        </w:rPr>
        <w:footnoteRef/>
      </w:r>
      <w:r w:rsidRPr="0048011B">
        <w:rPr>
          <w:rFonts w:ascii="Times New Roman" w:hAnsi="Times New Roman" w:cs="Times New Roman"/>
        </w:rPr>
        <w:t xml:space="preserve"> Kompromisas </w:t>
      </w:r>
      <w:r w:rsidR="0048011B">
        <w:rPr>
          <w:rFonts w:ascii="Times New Roman" w:hAnsi="Times New Roman" w:cs="Times New Roman"/>
        </w:rPr>
        <w:t>–</w:t>
      </w:r>
      <w:r w:rsidRPr="0048011B">
        <w:rPr>
          <w:rFonts w:ascii="Times New Roman" w:hAnsi="Times New Roman" w:cs="Times New Roman"/>
        </w:rPr>
        <w:t xml:space="preserve"> </w:t>
      </w:r>
      <w:r w:rsidR="0048011B">
        <w:rPr>
          <w:rFonts w:ascii="Times New Roman" w:hAnsi="Times New Roman" w:cs="Times New Roman"/>
        </w:rPr>
        <w:t>nuolaida.</w:t>
      </w:r>
    </w:p>
  </w:footnote>
  <w:footnote w:id="2">
    <w:p w:rsidR="003C199D" w:rsidRPr="0048011B" w:rsidRDefault="003C199D">
      <w:pPr>
        <w:pStyle w:val="FootnoteText"/>
        <w:rPr>
          <w:rFonts w:ascii="Times New Roman" w:hAnsi="Times New Roman" w:cs="Times New Roman"/>
        </w:rPr>
      </w:pPr>
      <w:r w:rsidRPr="0048011B">
        <w:rPr>
          <w:rStyle w:val="FootnoteReference"/>
          <w:rFonts w:ascii="Times New Roman" w:hAnsi="Times New Roman" w:cs="Times New Roman"/>
        </w:rPr>
        <w:footnoteRef/>
      </w:r>
      <w:r w:rsidRPr="0048011B">
        <w:rPr>
          <w:rFonts w:ascii="Times New Roman" w:hAnsi="Times New Roman" w:cs="Times New Roman"/>
        </w:rPr>
        <w:t xml:space="preserve"> Simbiozė </w:t>
      </w:r>
      <w:r w:rsidR="0048011B">
        <w:rPr>
          <w:rFonts w:ascii="Times New Roman" w:hAnsi="Times New Roman" w:cs="Times New Roman"/>
        </w:rPr>
        <w:t>–</w:t>
      </w:r>
      <w:r w:rsidRPr="0048011B">
        <w:rPr>
          <w:rFonts w:ascii="Times New Roman" w:hAnsi="Times New Roman" w:cs="Times New Roman"/>
        </w:rPr>
        <w:t xml:space="preserve"> </w:t>
      </w:r>
      <w:r w:rsidR="0048011B">
        <w:rPr>
          <w:rFonts w:ascii="Times New Roman" w:hAnsi="Times New Roman" w:cs="Times New Roman"/>
        </w:rPr>
        <w:t>dviejų rūšių organizmų sugyvenimas, susiliejimas.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0C"/>
    <w:rsid w:val="0007675B"/>
    <w:rsid w:val="003B5D0C"/>
    <w:rsid w:val="003C199D"/>
    <w:rsid w:val="00463CFF"/>
    <w:rsid w:val="0048011B"/>
    <w:rsid w:val="00565F44"/>
    <w:rsid w:val="00795FC9"/>
    <w:rsid w:val="00B9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3C19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199D"/>
    <w:rPr>
      <w:sz w:val="20"/>
      <w:szCs w:val="20"/>
      <w:lang w:val="lt-LT"/>
    </w:rPr>
  </w:style>
  <w:style w:type="character" w:styleId="FootnoteReference">
    <w:name w:val="footnote reference"/>
    <w:basedOn w:val="DefaultParagraphFont"/>
    <w:uiPriority w:val="99"/>
    <w:semiHidden/>
    <w:unhideWhenUsed/>
    <w:rsid w:val="003C199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3C19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199D"/>
    <w:rPr>
      <w:sz w:val="20"/>
      <w:szCs w:val="20"/>
      <w:lang w:val="lt-LT"/>
    </w:rPr>
  </w:style>
  <w:style w:type="character" w:styleId="FootnoteReference">
    <w:name w:val="footnote reference"/>
    <w:basedOn w:val="DefaultParagraphFont"/>
    <w:uiPriority w:val="99"/>
    <w:semiHidden/>
    <w:unhideWhenUsed/>
    <w:rsid w:val="003C19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FEADC-D191-4D34-BF5E-BDB9FA8AE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2016-11-18T00:39:00Z</dcterms:created>
  <dcterms:modified xsi:type="dcterms:W3CDTF">2016-11-18T01:16:00Z</dcterms:modified>
</cp:coreProperties>
</file>