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62" w:rsidRDefault="00720662" w:rsidP="00720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RESPUBLIKINIO MOKINIŲ RAŠINIO ARBA ESĖ KONKURSO</w:t>
      </w:r>
    </w:p>
    <w:p w:rsidR="00720662" w:rsidRDefault="00720662" w:rsidP="00720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„KAIP SUPRANTI ŽODŽIUS: „KULTŪRA PRASIDEDA NUO KIEKVIENO IŠ MŪSŲ?“ </w:t>
      </w:r>
    </w:p>
    <w:p w:rsidR="00720662" w:rsidRDefault="00720662" w:rsidP="00720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SKIRTO BALANDŽIO 15-AJAI — PASAULINEI KULTŪROS DIENAI — PAMINĖTI,</w:t>
      </w:r>
    </w:p>
    <w:p w:rsidR="00720662" w:rsidRDefault="00720662" w:rsidP="00720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720662" w:rsidRDefault="00720662" w:rsidP="00720662">
      <w:pPr>
        <w:jc w:val="center"/>
        <w:rPr>
          <w:sz w:val="24"/>
          <w:szCs w:val="24"/>
        </w:rPr>
      </w:pPr>
    </w:p>
    <w:p w:rsidR="00720662" w:rsidRDefault="00720662" w:rsidP="00720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BENDROSIOS NUOSTATOS</w:t>
      </w:r>
    </w:p>
    <w:p w:rsidR="00720662" w:rsidRDefault="00720662" w:rsidP="00720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Respublikinis mokinių rašinio arba esė konkursas (toliau – konkursas) rengiamas siekiant švietimo įstaigose atkreipti didesnį dėmesį į Balandžio 15-ąją —Pasaulinę kultūros dieną. </w:t>
      </w:r>
    </w:p>
    <w:p w:rsidR="002810CE" w:rsidRDefault="00720662" w:rsidP="00720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Konkurso tikslas – padėti mokiniams suvokti kiekvieno atsakomybę </w:t>
      </w:r>
      <w:r w:rsidR="002810CE">
        <w:rPr>
          <w:rFonts w:ascii="Times New Roman" w:hAnsi="Times New Roman" w:cs="Times New Roman"/>
          <w:sz w:val="24"/>
          <w:szCs w:val="24"/>
        </w:rPr>
        <w:t>už kultūros kūrimą savo aplinkoje.</w:t>
      </w:r>
    </w:p>
    <w:p w:rsidR="00720662" w:rsidRDefault="00720662" w:rsidP="00720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DALYVIAI</w:t>
      </w:r>
    </w:p>
    <w:p w:rsidR="00720662" w:rsidRDefault="00720662" w:rsidP="00720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 Konkurse kviečiami dalyvauti </w:t>
      </w:r>
      <w:r>
        <w:rPr>
          <w:rFonts w:ascii="Times New Roman" w:hAnsi="Times New Roman" w:cs="Times New Roman"/>
        </w:rPr>
        <w:t xml:space="preserve">7-8 kl.; I-II gimn. kl., III-IV gimn. kl. mokiniai. </w:t>
      </w:r>
    </w:p>
    <w:p w:rsidR="00720662" w:rsidRDefault="00720662" w:rsidP="00720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KONKURSO ORGANIZAVIMAS ĮSTAIGOSE</w:t>
      </w:r>
    </w:p>
    <w:p w:rsidR="00720662" w:rsidRDefault="00720662" w:rsidP="00720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Kviečiame į rašinio arba esė rašymą įtraukti visų aukščiau nurodytų klasių mokinius. </w:t>
      </w:r>
    </w:p>
    <w:p w:rsidR="00720662" w:rsidRDefault="00720662" w:rsidP="007206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5. Iš aukščiau nurodytų klasių koncentrų atrenkami </w:t>
      </w:r>
      <w:r>
        <w:rPr>
          <w:rFonts w:ascii="Times New Roman" w:hAnsi="Times New Roman" w:cs="Times New Roman"/>
        </w:rPr>
        <w:t xml:space="preserve">1-2 geriausi darbai. </w:t>
      </w:r>
      <w:r>
        <w:rPr>
          <w:rFonts w:ascii="Times New Roman" w:hAnsi="Times New Roman" w:cs="Times New Roman"/>
          <w:sz w:val="24"/>
          <w:szCs w:val="24"/>
        </w:rPr>
        <w:t xml:space="preserve">Rašto darbų vertinimo kriterijai: temos atitikimas, mąstymo gilumas, rėmimasis patirtimi, originalumas, raštingumas. </w:t>
      </w:r>
    </w:p>
    <w:p w:rsidR="00720662" w:rsidRDefault="00720662" w:rsidP="00720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Geriausius darbus atrenka sudaryta komisija.</w:t>
      </w:r>
    </w:p>
    <w:p w:rsidR="00720662" w:rsidRDefault="00720662" w:rsidP="00720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Rašto darbo apimtis — iki 1 A4 formato puslapio 12 šriftu.</w:t>
      </w:r>
    </w:p>
    <w:p w:rsidR="00720662" w:rsidRDefault="00720662" w:rsidP="00720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662" w:rsidRDefault="00720662" w:rsidP="00720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RAŠTO DARBŲ PATEIKIMAS</w:t>
      </w:r>
    </w:p>
    <w:p w:rsidR="00720662" w:rsidRDefault="00720662" w:rsidP="00720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Rašinio arba esė konkurso nugalėtojų vardą, pavardę, klasę, mokyklos pavadinimą, mokyklos adresą, mokytojo vardą, pavardę, kontaktus (telefoną arba el. pašto adresą) bei rašto darbus prašome </w:t>
      </w:r>
      <w:r w:rsidR="00BB26A2">
        <w:rPr>
          <w:rFonts w:ascii="Times New Roman" w:hAnsi="Times New Roman" w:cs="Times New Roman"/>
          <w:sz w:val="24"/>
          <w:szCs w:val="24"/>
        </w:rPr>
        <w:t>siųsti iki 2019 m.  kovo mėn. 20</w:t>
      </w:r>
      <w:r>
        <w:rPr>
          <w:rFonts w:ascii="Times New Roman" w:hAnsi="Times New Roman" w:cs="Times New Roman"/>
          <w:sz w:val="24"/>
          <w:szCs w:val="24"/>
        </w:rPr>
        <w:t xml:space="preserve"> d. el. adresu:  taikvelkom@gmail.com</w:t>
      </w:r>
    </w:p>
    <w:p w:rsidR="00720662" w:rsidRDefault="00720662" w:rsidP="00720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KONKURSO NUGALĖTOJŲ APDOVANOJIMAS</w:t>
      </w:r>
    </w:p>
    <w:p w:rsidR="00720662" w:rsidRDefault="00720662" w:rsidP="00720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Visi savo mokyklose laimėjusieji ir rašto darbus su nurodytais duomenimis atsiuntę mokiniai ir jų mokytojai bus apdovanoti Taikos vėliavos komiteto padėkos raštais.</w:t>
      </w:r>
    </w:p>
    <w:p w:rsidR="00720662" w:rsidRDefault="00720662" w:rsidP="007206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Mokinių, besimokančių užsienyje, darbai bus vertinami atskirai. Jiems apdovanojimai bus nusiunčiami į mokyklą.</w:t>
      </w:r>
    </w:p>
    <w:p w:rsidR="00720662" w:rsidRDefault="00720662" w:rsidP="00720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 darbai bus patalpinti į internetinę svetainę.</w:t>
      </w:r>
    </w:p>
    <w:p w:rsidR="00720662" w:rsidRDefault="00720662" w:rsidP="00720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Kiekvieno nurodyto koncentro trijų geriausių darbų autoriai ir jų mokytojai bus apdovanoti 2020 m. rugsėjo 10 d. Lietuvos Respublikos Seime Tarptautinės konferencijos, skirtos Lietuvos paskelbimo Taikos Respublika 5-sioms metinėms paminėti, metu. Geriausius darbus atrenka sudaryta komisija.</w:t>
      </w:r>
    </w:p>
    <w:p w:rsidR="00720662" w:rsidRDefault="00720662" w:rsidP="00720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662" w:rsidRDefault="00720662" w:rsidP="00720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662" w:rsidRDefault="00720662" w:rsidP="00720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VI. BAIGIAMOSIOS NUOSTATOS</w:t>
      </w:r>
    </w:p>
    <w:p w:rsidR="00720662" w:rsidRDefault="00720662" w:rsidP="00720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Konkurso organizatorius Taikos vėliavos komitetas, Tarptautinio Taikos vėliavos komiteto NVO prie JT skyrius Lietuvoje.</w:t>
      </w:r>
    </w:p>
    <w:p w:rsidR="00720662" w:rsidRDefault="00721E56" w:rsidP="00720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Konkurso globėjai</w:t>
      </w:r>
      <w:r w:rsidR="00720662">
        <w:rPr>
          <w:rFonts w:ascii="Times New Roman" w:hAnsi="Times New Roman" w:cs="Times New Roman"/>
          <w:sz w:val="24"/>
          <w:szCs w:val="24"/>
        </w:rPr>
        <w:t>:</w:t>
      </w:r>
    </w:p>
    <w:p w:rsidR="00720662" w:rsidRDefault="00720662" w:rsidP="00720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Lietuvos Respublikos Seimo Švietimo ir mokslo komiteto pirmininko pavaduotojas</w:t>
      </w:r>
    </w:p>
    <w:p w:rsidR="00720662" w:rsidRPr="00721E56" w:rsidRDefault="00720662" w:rsidP="00720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Vytautas Juozapaitis;</w:t>
      </w:r>
    </w:p>
    <w:p w:rsidR="00776B37" w:rsidRPr="00721E56" w:rsidRDefault="00776B37" w:rsidP="00720662">
      <w:pPr>
        <w:jc w:val="both"/>
        <w:rPr>
          <w:rFonts w:ascii="Times New Roman" w:hAnsi="Times New Roman" w:cs="Times New Roman"/>
          <w:sz w:val="24"/>
          <w:szCs w:val="24"/>
        </w:rPr>
      </w:pPr>
      <w:r w:rsidRPr="00721E56">
        <w:rPr>
          <w:rFonts w:ascii="Times New Roman" w:hAnsi="Times New Roman" w:cs="Times New Roman"/>
          <w:sz w:val="24"/>
          <w:szCs w:val="24"/>
        </w:rPr>
        <w:t>Pasaulio lietuvių bendruomenės Kultūros komisijos pirmininkė Jūratė Caspersen</w:t>
      </w:r>
      <w:r w:rsidR="00721E56">
        <w:rPr>
          <w:rFonts w:ascii="Times New Roman" w:hAnsi="Times New Roman" w:cs="Times New Roman"/>
          <w:sz w:val="24"/>
          <w:szCs w:val="24"/>
        </w:rPr>
        <w:t>.</w:t>
      </w:r>
    </w:p>
    <w:p w:rsidR="00720662" w:rsidRDefault="00720662" w:rsidP="00720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Konkurso partneriai:</w:t>
      </w:r>
    </w:p>
    <w:p w:rsidR="00720662" w:rsidRDefault="00720662" w:rsidP="00720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Skuodo rajono Ylakių gimnazija;</w:t>
      </w:r>
    </w:p>
    <w:p w:rsidR="00720662" w:rsidRDefault="00720662" w:rsidP="00720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Šiaulių rajono Kuršėnų Lauryno Ivinskio gimnazija;</w:t>
      </w:r>
    </w:p>
    <w:p w:rsidR="00720662" w:rsidRDefault="00720662" w:rsidP="00720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Palangos Vlado Jurgučio pagrindinė mokykla;</w:t>
      </w:r>
    </w:p>
    <w:p w:rsidR="00720662" w:rsidRDefault="00720662" w:rsidP="00720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Skuodo rajono</w:t>
      </w:r>
      <w:r w:rsidR="00721E56">
        <w:rPr>
          <w:rFonts w:ascii="Times New Roman" w:hAnsi="Times New Roman" w:cs="Times New Roman"/>
          <w:sz w:val="24"/>
          <w:szCs w:val="24"/>
        </w:rPr>
        <w:t xml:space="preserve"> kultūros centro Ylakių skyrius.</w:t>
      </w:r>
    </w:p>
    <w:p w:rsidR="00720662" w:rsidRDefault="00720662" w:rsidP="00720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D17" w:rsidRDefault="00C32D17"/>
    <w:sectPr w:rsidR="00C32D17" w:rsidSect="00B91DE9">
      <w:pgSz w:w="11907" w:h="16840" w:code="9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20662"/>
    <w:rsid w:val="00046239"/>
    <w:rsid w:val="000B1FC0"/>
    <w:rsid w:val="002810CE"/>
    <w:rsid w:val="003357A9"/>
    <w:rsid w:val="00496DE1"/>
    <w:rsid w:val="005943A5"/>
    <w:rsid w:val="0069611F"/>
    <w:rsid w:val="00720662"/>
    <w:rsid w:val="00721E56"/>
    <w:rsid w:val="00776B37"/>
    <w:rsid w:val="00B91DE9"/>
    <w:rsid w:val="00BB26A2"/>
    <w:rsid w:val="00C32D17"/>
    <w:rsid w:val="00D8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662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SENELIAI</dc:creator>
  <cp:lastModifiedBy>SENELIAI</cp:lastModifiedBy>
  <cp:revision>10</cp:revision>
  <dcterms:created xsi:type="dcterms:W3CDTF">2020-01-18T16:54:00Z</dcterms:created>
  <dcterms:modified xsi:type="dcterms:W3CDTF">2020-01-20T17:46:00Z</dcterms:modified>
</cp:coreProperties>
</file>